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D" w:rsidRPr="008A2208" w:rsidRDefault="008A2208">
      <w:pPr>
        <w:rPr>
          <w:rFonts w:ascii="Arial" w:hAnsi="Arial" w:cs="Arial"/>
          <w:b/>
          <w:sz w:val="32"/>
          <w:szCs w:val="32"/>
        </w:rPr>
      </w:pPr>
      <w:r w:rsidRPr="008A2208">
        <w:rPr>
          <w:rFonts w:ascii="Arial" w:hAnsi="Arial" w:cs="Arial"/>
          <w:b/>
          <w:sz w:val="32"/>
          <w:szCs w:val="32"/>
        </w:rPr>
        <w:t xml:space="preserve">Откатные холодильные двери </w:t>
      </w:r>
      <w:r w:rsidR="00866C6A">
        <w:rPr>
          <w:rFonts w:ascii="Arial" w:hAnsi="Arial" w:cs="Arial"/>
          <w:b/>
          <w:sz w:val="32"/>
          <w:szCs w:val="32"/>
        </w:rPr>
        <w:t>для помещений с регулируемой газовой средой</w:t>
      </w:r>
    </w:p>
    <w:p w:rsidR="00866C6A" w:rsidRDefault="00866C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Холодильные двери «Ирбис» для помещений с регулируемой газовой средой предназначены для овоще- и </w:t>
      </w:r>
      <w:proofErr w:type="spellStart"/>
      <w:r>
        <w:rPr>
          <w:rFonts w:ascii="Arial" w:hAnsi="Arial" w:cs="Arial"/>
          <w:sz w:val="20"/>
          <w:szCs w:val="20"/>
        </w:rPr>
        <w:t>фруктохранилищ</w:t>
      </w:r>
      <w:proofErr w:type="spellEnd"/>
      <w:r>
        <w:rPr>
          <w:rFonts w:ascii="Arial" w:hAnsi="Arial" w:cs="Arial"/>
          <w:sz w:val="20"/>
          <w:szCs w:val="20"/>
        </w:rPr>
        <w:t xml:space="preserve"> где требуется исключить утечку газовых смесей, используемых для хранения. Отличаются высокой герметичностью и отличными теплоизоляционными свойствами. </w:t>
      </w:r>
    </w:p>
    <w:p w:rsidR="00A60F07" w:rsidRPr="00932E24" w:rsidRDefault="00A60F07" w:rsidP="00A60F07">
      <w:pPr>
        <w:rPr>
          <w:rFonts w:ascii="Arial" w:hAnsi="Arial" w:cs="Arial"/>
          <w:b/>
          <w:sz w:val="24"/>
          <w:szCs w:val="24"/>
        </w:rPr>
      </w:pPr>
      <w:r w:rsidRPr="00932E24">
        <w:rPr>
          <w:rFonts w:ascii="Arial" w:hAnsi="Arial" w:cs="Arial"/>
          <w:b/>
          <w:sz w:val="24"/>
          <w:szCs w:val="24"/>
        </w:rPr>
        <w:t>Применение:</w:t>
      </w:r>
    </w:p>
    <w:p w:rsidR="00A60F07" w:rsidRDefault="00416662" w:rsidP="00A60F07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A60F07">
        <w:rPr>
          <w:rFonts w:ascii="Arial" w:hAnsi="Arial" w:cs="Arial"/>
          <w:sz w:val="20"/>
          <w:szCs w:val="20"/>
        </w:rPr>
        <w:t>реднетемпературные помещения с регулируемой газовой средой;</w:t>
      </w:r>
    </w:p>
    <w:p w:rsidR="00A60F07" w:rsidRPr="00932E24" w:rsidRDefault="00416662" w:rsidP="00A60F07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A60F07">
        <w:rPr>
          <w:rFonts w:ascii="Arial" w:hAnsi="Arial" w:cs="Arial"/>
          <w:sz w:val="20"/>
          <w:szCs w:val="20"/>
        </w:rPr>
        <w:t xml:space="preserve"> местах прохода людей, проезда тележек и погрузчиков; </w:t>
      </w:r>
    </w:p>
    <w:p w:rsidR="00A60F07" w:rsidRPr="00932E24" w:rsidRDefault="00416662" w:rsidP="00A60F07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A60F07" w:rsidRPr="00932E24">
        <w:rPr>
          <w:rFonts w:ascii="Arial" w:hAnsi="Arial" w:cs="Arial"/>
          <w:sz w:val="20"/>
          <w:szCs w:val="20"/>
        </w:rPr>
        <w:t xml:space="preserve"> условиях постоянной вл</w:t>
      </w:r>
      <w:r w:rsidR="00157FDE">
        <w:rPr>
          <w:rFonts w:ascii="Arial" w:hAnsi="Arial" w:cs="Arial"/>
          <w:sz w:val="20"/>
          <w:szCs w:val="20"/>
        </w:rPr>
        <w:t>ажности 80% и температуры от +5</w:t>
      </w:r>
      <w:bookmarkStart w:id="0" w:name="_GoBack"/>
      <w:bookmarkEnd w:id="0"/>
      <w:r w:rsidR="00A60F07" w:rsidRPr="00932E24">
        <w:rPr>
          <w:rFonts w:ascii="Arial" w:hAnsi="Arial" w:cs="Arial"/>
          <w:sz w:val="20"/>
          <w:szCs w:val="20"/>
        </w:rPr>
        <w:t>…+55</w:t>
      </w:r>
      <w:r w:rsidR="00A60F07" w:rsidRPr="00932E24">
        <w:rPr>
          <w:rFonts w:ascii="Arial" w:hAnsi="Arial" w:cs="Arial"/>
          <w:sz w:val="20"/>
          <w:szCs w:val="20"/>
          <w:vertAlign w:val="superscript"/>
        </w:rPr>
        <w:t>0</w:t>
      </w:r>
      <w:r w:rsidR="00A60F07" w:rsidRPr="00932E24">
        <w:rPr>
          <w:rFonts w:ascii="Arial" w:hAnsi="Arial" w:cs="Arial"/>
          <w:sz w:val="20"/>
          <w:szCs w:val="20"/>
        </w:rPr>
        <w:t xml:space="preserve">С </w:t>
      </w:r>
    </w:p>
    <w:p w:rsidR="00A60F07" w:rsidRDefault="00416662" w:rsidP="00A60F07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A60F07" w:rsidRPr="00932E24">
        <w:rPr>
          <w:rFonts w:ascii="Arial" w:hAnsi="Arial" w:cs="Arial"/>
          <w:sz w:val="20"/>
          <w:szCs w:val="20"/>
        </w:rPr>
        <w:t xml:space="preserve"> условиях отсутствия агрессивных сред;</w:t>
      </w:r>
    </w:p>
    <w:p w:rsidR="00416662" w:rsidRPr="007E3BC9" w:rsidRDefault="00416662" w:rsidP="004166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416662" w:rsidRPr="00003559" w:rsidRDefault="00416662" w:rsidP="0041666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Материал полотна: многослойная сэндвич-панель (ППУ + крашеная сталь 0,6 мм);</w:t>
      </w:r>
    </w:p>
    <w:p w:rsidR="00416662" w:rsidRDefault="00416662" w:rsidP="0041666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Толщина полотна: </w:t>
      </w:r>
      <w:r w:rsidR="001340D1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 мм;</w:t>
      </w:r>
    </w:p>
    <w:p w:rsidR="00416662" w:rsidRDefault="00416662" w:rsidP="0041666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Обрамление полотна: по периметру алюминиевым профилем;</w:t>
      </w:r>
    </w:p>
    <w:p w:rsidR="00416662" w:rsidRPr="00003559" w:rsidRDefault="00416662" w:rsidP="0041666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Прижим полотна к раме: двухкамерный резиновый уплотнитель, воздушная камера по периметру полотна накачиваемая через ниппель до определенного давления, измеряемого встроенным манометром. По периметру полотна устанавливаются дополнительные прижимы;</w:t>
      </w:r>
    </w:p>
    <w:p w:rsidR="00416662" w:rsidRPr="00003559" w:rsidRDefault="00416662" w:rsidP="0041666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Рама: </w:t>
      </w:r>
      <w:r>
        <w:rPr>
          <w:rFonts w:ascii="Arial" w:hAnsi="Arial" w:cs="Arial"/>
          <w:sz w:val="20"/>
          <w:szCs w:val="20"/>
        </w:rPr>
        <w:t>алюминиевая,</w:t>
      </w:r>
      <w:r w:rsidRPr="00003559">
        <w:rPr>
          <w:rFonts w:ascii="Arial" w:hAnsi="Arial" w:cs="Arial"/>
          <w:sz w:val="20"/>
          <w:szCs w:val="20"/>
        </w:rPr>
        <w:t xml:space="preserve"> М-образная</w:t>
      </w:r>
      <w:r>
        <w:rPr>
          <w:rFonts w:ascii="Arial" w:hAnsi="Arial" w:cs="Arial"/>
          <w:sz w:val="20"/>
          <w:szCs w:val="20"/>
        </w:rPr>
        <w:t xml:space="preserve">, со скрытым </w:t>
      </w:r>
      <w:r w:rsidR="00EA55EF">
        <w:rPr>
          <w:rFonts w:ascii="Arial" w:hAnsi="Arial" w:cs="Arial"/>
          <w:sz w:val="20"/>
          <w:szCs w:val="20"/>
        </w:rPr>
        <w:t>крепежом</w:t>
      </w:r>
      <w:r w:rsidRPr="00003559">
        <w:rPr>
          <w:rFonts w:ascii="Arial" w:hAnsi="Arial" w:cs="Arial"/>
          <w:sz w:val="20"/>
          <w:szCs w:val="20"/>
        </w:rPr>
        <w:t>;</w:t>
      </w:r>
    </w:p>
    <w:p w:rsidR="00416662" w:rsidRDefault="00416662" w:rsidP="0041666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Стандартный цвет: белый (</w:t>
      </w:r>
      <w:r w:rsidRPr="00003559">
        <w:rPr>
          <w:rFonts w:ascii="Arial" w:hAnsi="Arial" w:cs="Arial"/>
          <w:sz w:val="20"/>
          <w:szCs w:val="20"/>
          <w:lang w:val="en-US"/>
        </w:rPr>
        <w:t>RAL</w:t>
      </w:r>
      <w:r w:rsidRPr="00003559">
        <w:rPr>
          <w:rFonts w:ascii="Arial" w:hAnsi="Arial" w:cs="Arial"/>
          <w:sz w:val="20"/>
          <w:szCs w:val="20"/>
        </w:rPr>
        <w:t>9003);</w:t>
      </w:r>
    </w:p>
    <w:p w:rsidR="00EA55EF" w:rsidRDefault="00EA55EF" w:rsidP="00EA55EF">
      <w:pPr>
        <w:pStyle w:val="a3"/>
        <w:rPr>
          <w:rFonts w:ascii="Arial" w:hAnsi="Arial" w:cs="Arial"/>
          <w:sz w:val="20"/>
          <w:szCs w:val="20"/>
        </w:rPr>
      </w:pPr>
    </w:p>
    <w:p w:rsidR="00866C6A" w:rsidRDefault="00EA55EF" w:rsidP="00EA55E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47975" cy="2667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280-odgs_.e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C6A" w:rsidRDefault="00866C6A">
      <w:pPr>
        <w:rPr>
          <w:rFonts w:ascii="Arial" w:hAnsi="Arial" w:cs="Arial"/>
          <w:sz w:val="20"/>
          <w:szCs w:val="20"/>
        </w:rPr>
      </w:pPr>
    </w:p>
    <w:p w:rsidR="00EA55EF" w:rsidRDefault="00157FDE" w:rsidP="00EA55EF">
      <w:pPr>
        <w:ind w:firstLine="426"/>
        <w:rPr>
          <w:rFonts w:ascii="Arial" w:hAnsi="Arial" w:cs="Arial"/>
          <w:sz w:val="20"/>
          <w:szCs w:val="20"/>
        </w:rPr>
      </w:pPr>
      <w:hyperlink r:id="rId7" w:history="1">
        <w:r w:rsidR="00EA55EF" w:rsidRPr="001A1F77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EA55EF" w:rsidRPr="001A1F77">
          <w:rPr>
            <w:rStyle w:val="a4"/>
            <w:rFonts w:ascii="Arial" w:hAnsi="Arial" w:cs="Arial"/>
            <w:sz w:val="20"/>
            <w:szCs w:val="20"/>
          </w:rPr>
          <w:t>.irbispro.ru/holodilnye-dveri/od</w:t>
        </w:r>
        <w:r w:rsidR="00EA55EF" w:rsidRPr="001A1F77">
          <w:rPr>
            <w:rStyle w:val="a4"/>
            <w:rFonts w:ascii="Arial" w:hAnsi="Arial" w:cs="Arial"/>
            <w:sz w:val="20"/>
            <w:szCs w:val="20"/>
            <w:lang w:val="en-US"/>
          </w:rPr>
          <w:t>gs</w:t>
        </w:r>
        <w:r w:rsidR="00EA55EF" w:rsidRPr="001A1F77">
          <w:rPr>
            <w:rStyle w:val="a4"/>
            <w:rFonts w:ascii="Arial" w:hAnsi="Arial" w:cs="Arial"/>
            <w:sz w:val="20"/>
            <w:szCs w:val="20"/>
          </w:rPr>
          <w:t>.html</w:t>
        </w:r>
      </w:hyperlink>
    </w:p>
    <w:p w:rsidR="00866C6A" w:rsidRDefault="00866C6A">
      <w:pPr>
        <w:rPr>
          <w:rFonts w:ascii="Arial" w:hAnsi="Arial" w:cs="Arial"/>
          <w:sz w:val="20"/>
          <w:szCs w:val="20"/>
        </w:rPr>
      </w:pPr>
    </w:p>
    <w:p w:rsidR="00866C6A" w:rsidRDefault="00866C6A">
      <w:pPr>
        <w:rPr>
          <w:rFonts w:ascii="Arial" w:hAnsi="Arial" w:cs="Arial"/>
          <w:sz w:val="20"/>
          <w:szCs w:val="20"/>
        </w:rPr>
      </w:pPr>
    </w:p>
    <w:p w:rsidR="00866C6A" w:rsidRDefault="00866C6A">
      <w:pPr>
        <w:rPr>
          <w:rFonts w:ascii="Arial" w:hAnsi="Arial" w:cs="Arial"/>
          <w:sz w:val="20"/>
          <w:szCs w:val="20"/>
        </w:rPr>
      </w:pPr>
    </w:p>
    <w:p w:rsidR="00AB5A9F" w:rsidRPr="008A2208" w:rsidRDefault="00AB5A9F">
      <w:pPr>
        <w:rPr>
          <w:rFonts w:ascii="Arial" w:hAnsi="Arial" w:cs="Arial"/>
          <w:sz w:val="20"/>
          <w:szCs w:val="20"/>
        </w:rPr>
      </w:pPr>
    </w:p>
    <w:sectPr w:rsidR="00AB5A9F" w:rsidRPr="008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B4B9E"/>
    <w:rsid w:val="001340D1"/>
    <w:rsid w:val="00157FDE"/>
    <w:rsid w:val="002E6CA5"/>
    <w:rsid w:val="00416662"/>
    <w:rsid w:val="00495C27"/>
    <w:rsid w:val="007E3BC9"/>
    <w:rsid w:val="0080336D"/>
    <w:rsid w:val="00866C6A"/>
    <w:rsid w:val="00876871"/>
    <w:rsid w:val="008A2208"/>
    <w:rsid w:val="00932E24"/>
    <w:rsid w:val="009C38FB"/>
    <w:rsid w:val="00A42A0D"/>
    <w:rsid w:val="00A60F07"/>
    <w:rsid w:val="00AB5A9F"/>
    <w:rsid w:val="00D64FE5"/>
    <w:rsid w:val="00EA55EF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bispro.ru/holodilnye-dveri/odg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79497-4C9D-4F64-8BE6-9E8FCE4E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</cp:lastModifiedBy>
  <cp:revision>9</cp:revision>
  <dcterms:created xsi:type="dcterms:W3CDTF">2015-12-07T05:49:00Z</dcterms:created>
  <dcterms:modified xsi:type="dcterms:W3CDTF">2018-09-12T12:03:00Z</dcterms:modified>
</cp:coreProperties>
</file>